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78" w:rsidRPr="004903CC" w:rsidRDefault="00071492">
      <w:pPr>
        <w:rPr>
          <w:b/>
          <w:sz w:val="24"/>
          <w:szCs w:val="24"/>
        </w:rPr>
      </w:pPr>
      <w:r w:rsidRPr="004903CC">
        <w:rPr>
          <w:b/>
          <w:sz w:val="24"/>
          <w:szCs w:val="24"/>
        </w:rPr>
        <w:t>Права и обязанности граждан в сфере</w:t>
      </w:r>
      <w:r w:rsidR="004903CC" w:rsidRPr="004903CC">
        <w:rPr>
          <w:b/>
          <w:sz w:val="24"/>
          <w:szCs w:val="24"/>
        </w:rPr>
        <w:t xml:space="preserve"> охраны</w:t>
      </w:r>
      <w:r w:rsidRPr="004903CC">
        <w:rPr>
          <w:b/>
          <w:sz w:val="24"/>
          <w:szCs w:val="24"/>
        </w:rPr>
        <w:t xml:space="preserve"> здоровья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Выдержка из Федерального закона от 21 ноября 2011г. № 323-ФЗ "Об основах охраны здоровья граждан в Российской Федерации"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Глава 4. Права и обязанности граждан в сфере охраны здоровья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Статья 18. Право на охрану здоровья 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1. Каждый имеет право на охрану здоровья.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96A4E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 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Статья 19. Право на медицинскую помощь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 Каждый имеет право на медицинскую помощь.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4. Порядок оказания медицинской помощи иностранным гражданам определяется Правительством Российской Федерации.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5. Пациент имеет право на: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выбор врача и выбор медицинской организации в соответствии с настоящим Федеральным законом;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получение консультаций врачей-специалистов;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6) получение лечебного питания в случае нахождения пациента на лечении в стационарных условиях;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7) защиту сведений, составляющих врачебную тайну;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8) отказ от медицинского вмешательства;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9) возмещение вреда, причиненного здоровью при оказании ему медицинской помощи;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10) допуск к нему адвоката или законного представителя для защиты своих прав;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  <w:proofErr w:type="gramEnd"/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1.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2.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отношении: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6.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 </w:t>
      </w:r>
      <w:proofErr w:type="gramEnd"/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8. Порядок дачи информированного добровольного согласия на медицинское вмешательство и отказа от медици</w:t>
      </w:r>
      <w:bookmarkStart w:id="0" w:name="_GoBack"/>
      <w:bookmarkEnd w:id="0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9.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Медицинское вмешательство без согласия гражданина, одного из родителей или иного законного представителя допускается: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в отношении лиц, страдающих заболеваниями, представляющими опасность для окружающих;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в отношении лиц, страдающих тяжелыми психическими расстройствами;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4) в отношении лиц, совершивших общественно опасные деяния (преступления);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5) при проведении судебно-медицинской экспертизы и (или) судебно-психиатрической экспертизы.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 xml:space="preserve">10.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Решение о медицинском вмешательстве без согласия гражданина, одного из родителей или иного законного представителя принимается: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 </w:t>
      </w:r>
      <w:proofErr w:type="gramEnd"/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принудительные меры медицинского характера по основаниям и в порядке, которые установлены федеральным законом. 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Статья 21. Выбор врача и медицинской организации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2.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3. Оказание первичной специализированной медико-санитарной помощи осуществляется: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по направлению врача-терапевта участкового, врача-педиатра участкового, врача общей практики (семейного врача), фельдшера, врача-специалиста;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 xml:space="preserve"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порядков оказания медицинской помощи.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,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 xml:space="preserve">8.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 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Статья 22. Информация о состоянии здоровья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1.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2.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4.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Статья 23. Информация о факторах, влияющих на здоровье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 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Статья 27. Обязанности граждан в сфере охраны здоровья </w:t>
      </w:r>
    </w:p>
    <w:p w:rsidR="004903CC" w:rsidRPr="00496A4E" w:rsidRDefault="004903CC" w:rsidP="004903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 Граждане обязаны заботиться о сохранении своего здоровья.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 xml:space="preserve">3. Граждане, находящиеся на лечении, обязаны соблюдать режим лечения, в том числе 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определенный на период их временной нетрудоспособности, и правила поведения пациента в медицинских организациях. 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Статья 28. Общественные объединения по защите прав граждан в сфере охраны здоровья </w:t>
      </w:r>
    </w:p>
    <w:p w:rsidR="004903CC" w:rsidRPr="00496A4E" w:rsidRDefault="004903CC" w:rsidP="004903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 </w:t>
      </w:r>
      <w:r w:rsidRPr="00496A4E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4903CC" w:rsidRDefault="004903CC" w:rsidP="004903CC"/>
    <w:p w:rsidR="004903CC" w:rsidRPr="00071492" w:rsidRDefault="004903CC">
      <w:pPr>
        <w:rPr>
          <w:b/>
        </w:rPr>
      </w:pPr>
    </w:p>
    <w:sectPr w:rsidR="004903CC" w:rsidRPr="0007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3"/>
    <w:rsid w:val="00023C2B"/>
    <w:rsid w:val="00071492"/>
    <w:rsid w:val="00230CC3"/>
    <w:rsid w:val="004903CC"/>
    <w:rsid w:val="00F6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2549</Words>
  <Characters>14535</Characters>
  <Application>Microsoft Office Word</Application>
  <DocSecurity>0</DocSecurity>
  <Lines>121</Lines>
  <Paragraphs>34</Paragraphs>
  <ScaleCrop>false</ScaleCrop>
  <Company>diakov.net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2023-06-29T11:24:00Z</dcterms:created>
  <dcterms:modified xsi:type="dcterms:W3CDTF">2023-07-03T13:30:00Z</dcterms:modified>
</cp:coreProperties>
</file>